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ind w:left="210" w:hanging="0"/>
        <w:rPr>
          <w:rStyle w:val="Strong"/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shd w:fill="FFFFFF" w:val="clear"/>
          <w:lang w:eastAsia="en-US"/>
        </w:rPr>
      </w:r>
    </w:p>
    <w:p>
      <w:pPr>
        <w:pStyle w:val="Standard"/>
        <w:ind w:left="21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Какие сведения обязательны для опубликования в процедуре банкротства гражданина, рассказали в Волгоградском Росреестре</w:t>
      </w:r>
    </w:p>
    <w:p>
      <w:pPr>
        <w:pStyle w:val="Standard"/>
        <w:ind w:left="210" w:hanging="0"/>
        <w:rPr>
          <w:rStyle w:val="Strong"/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августе 2025 года вступили в силу Федеральный закон </w:t>
        <w:br/>
        <w:t xml:space="preserve">от 31.07.2025 № 311-ФЗ «О внесении изменений в Федеральный закон </w:t>
        <w:br/>
        <w:t>«О несостоятельности (банкротстве)», которым, в частности, изменен перечень сведений, подлежащих опубликованию в ходе процедур, применяемых в деле о банкротстве гражданина.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новой редакции статьи 213.7 Закона о банкротстве в ходе процедур, применяемых в деле о банкротстве гражданина, обязательному опубликованию подлежат следующие сведения: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признании обоснованным заявления о признании гражданина банкротом и введении реструктуризации его долгов;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признании гражданина банкротом и введении реализации имущества гражданина;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наличии или об отсутствии признаков преднамеренного фиктивного банкротства;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прекращении производства по делу о банкротстве гражданина и об основании для прекращения такого производства;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 утверждении, отстранении или освобождении финансового управляющего;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 утверждении плана реструктуризации долгов гражданина;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проведении торгов по продаже имущества гражданина и результатах проведения торгов;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 отмене или изменении предусмотренных абзацами вторым - седьмым настоящего пункта сведений и (или) содержащих указанные сведения судебных актов;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проведении собрания кредиторов;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решениях собрания кредиторов, если собранием кредиторов принято решение об опубликовании протокола собрания кредиторов;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неприменении в отношении гражданина правила об освобождении от исполнения обязательств;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завершении реструктуризации долгов гражданина;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завершении реализации имущества гражданина;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кредитной организации, в которой открыт специальный банковский счет должника (при наличии);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предъявлении кредитором своих требований к должнику, а также о включении заявленных требований в реестр требований кредиторов в порядке, установленном пунктом 7.2 статьи 16 настоящего Федерального закона;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подаче в арбитражный суд заявления о признании сделки недействительной по основаниям, указанным в Законе о банкротстве, о вынесении судебного акта по результатам рассмотрения заявления и судебных актов о его пересмотре в порядке, установленном пунктом 4 статьи 61.1 Закона о банкротстве.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Style w:val="Strong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«Полное и своевременное опубликование всех предусмотренных законом сведений повышает прозрачность процедуры банкротства и гарантирует быстрый и свободный доступ любого заинтересованного лица к информации о ходе процедуры банкротства гражданина»,</w:t>
      </w:r>
      <w:r>
        <w:rPr>
          <w:rFonts w:cs="Times New Roman" w:ascii="Times New Roman" w:hAnsi="Times New Roman"/>
          <w:sz w:val="28"/>
          <w:szCs w:val="28"/>
        </w:rPr>
        <w:t xml:space="preserve"> - отмечает руководитель Управления </w:t>
      </w:r>
      <w:r>
        <w:rPr>
          <w:rFonts w:cs="Times New Roman" w:ascii="Times New Roman" w:hAnsi="Times New Roman"/>
          <w:b/>
          <w:sz w:val="28"/>
          <w:szCs w:val="28"/>
        </w:rPr>
        <w:t>Наталья Сапега.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  <w:bookmarkStart w:id="0" w:name="_GoBack"/>
      <w:bookmarkEnd w:id="0"/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6">
    <w:name w:val="FollowedHyperlink"/>
    <w:basedOn w:val="DefaultParagraphFont"/>
    <w:uiPriority w:val="99"/>
    <w:semiHidden/>
    <w:unhideWhenUsed/>
    <w:rsid w:val="00725e99"/>
    <w:rPr>
      <w:color w:val="954F72" w:themeColor="followedHyperlink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224d54"/>
    <w:rPr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224d54"/>
    <w:rPr>
      <w:vertAlign w:val="superscript"/>
    </w:rPr>
  </w:style>
  <w:style w:type="character" w:styleId="Style19">
    <w:name w:val="Foot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c03eb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Знак Знак2 Знак Знак"/>
    <w:basedOn w:val="Normal"/>
    <w:qFormat/>
    <w:rsid w:val="00725e99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yle27">
    <w:name w:val="Footnote Text"/>
    <w:basedOn w:val="Normal"/>
    <w:link w:val="Style17"/>
    <w:uiPriority w:val="99"/>
    <w:semiHidden/>
    <w:unhideWhenUsed/>
    <w:rsid w:val="00224d5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D374-6B6E-45E8-9A1B-88DBD7A5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Application>LibreOffice/7.5.6.2$Linux_X86_64 LibreOffice_project/50$Build-2</Application>
  <AppVersion>15.0000</AppVersion>
  <Pages>2</Pages>
  <Words>348</Words>
  <Characters>2389</Characters>
  <CharactersWithSpaces>2714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2025-04-30T12:17:00Z</cp:lastPrinted>
  <dcterms:modified xsi:type="dcterms:W3CDTF">2025-09-01T12:08:00Z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