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Волгоградском Росреестре рассмотрели еще одну актуальную причину приостановления учетно-регистрационных действий</w:t>
      </w:r>
    </w:p>
    <w:p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на постоянной основе ведется работа по снижению доли решений </w:t>
        <w:br/>
        <w:t xml:space="preserve">о приостановлении учетно-регистрационных действий.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  <w:t>Сегодня мы расскажем еще об одной распространенной причине приостановления учетно-регистрационных действий, которая предусмотрена пунктом 5 части 1 статьи 26 Федерального закона от 13.07.2015 № 218-ФЗ «О государственной регистрации недвижимости», а именно не представлены документы, необходимые для осуществления государственного кадастрового учета и государственной регистрации прав.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  <w:t xml:space="preserve">В Управление обратился гражданин с заявлением о переходе права собственности на основании договора купли-продажи. В ходе проведения правовой экспертизы установлено, что в отношении объекта недвижимости осуществлена государственная регистрация ипотеки, но согласие залогодержателя не представлено.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абзацем первым п. 2 ст.346 ГК РФ, ст.37 Федерального закона от 16.07.1998 № 102-ФЗ «Об ипотеке (залоге недвижимости)» залогодатель не вправе отчуждать предмет залога без согласия залогодержателя, если иное не предусмотрено законом или договором и не вытекает из существа залога.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Таким образом, в рассматриваемом нами случае согласие залогодержателя отсутствует, государственная регистрация перехода права собственности на такой объект недвижимости приостановлена.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  <w:t>Для устранения причин приостановления заявителям было рекомендовано предоставить письменное согласие залогодержателя для осуществления перехода права собственности на объект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 xml:space="preserve">E-mail: </w:t>
      </w:r>
      <w:hyperlink r:id="rId3" w:tgtFrame="zab.j@r34.rosreestr.ru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Calibri" w:cs="Arial"/>
      <w:b/>
      <w:bCs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styleId="Style10">
    <w:name w:val="Emphasis"/>
    <w:qFormat/>
    <w:rPr>
      <w:i/>
      <w:iCs/>
    </w:rPr>
  </w:style>
  <w:style w:type="character" w:styleId="Style11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Pr/>
  </w:style>
  <w:style w:type="character" w:styleId="Allowtextselection" w:customStyle="1">
    <w:name w:val="allowtextselection"/>
    <w:basedOn w:val="DefaultParagraphFont"/>
    <w:qFormat/>
    <w:rPr/>
  </w:style>
  <w:style w:type="character" w:styleId="12" w:customStyle="1">
    <w:name w:val="Выделение1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99"/>
    <w:semiHidden/>
    <w:unhideWhenUsed/>
    <w:pPr>
      <w:spacing w:before="0" w:after="12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Body Text Indent"/>
    <w:basedOn w:val="Normal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Знак1 Знак Знак Знак Знак Знак Знак Знак Знак Знак Знак Знак Знак"/>
    <w:basedOn w:val="Normal"/>
    <w:qFormat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Красная строка1"/>
    <w:basedOn w:val="Normal"/>
    <w:qFormat/>
    <w:pPr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2" w:customStyle="1">
    <w:name w:val="Знак Знак2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andard" w:customStyle="1">
    <w:name w:val="Standard"/>
    <w:qFormat/>
    <w:pPr>
      <w:widowControl w:val="false"/>
      <w:bidi w:val="0"/>
      <w:spacing w:lineRule="auto" w:line="240" w:beforeAutospacing="0" w:before="0" w:afterAutospacing="0" w:after="0"/>
      <w:jc w:val="center"/>
    </w:pPr>
    <w:rPr>
      <w:rFonts w:ascii="PT Astra Serif" w:hAnsi="PT Astra Serif" w:eastAsia="PT Astra Serif" w:cs="PT Astra Serif"/>
      <w:color w:val="auto"/>
      <w:kern w:val="0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226</Words>
  <Characters>1762</Characters>
  <CharactersWithSpaces>1980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/>
  <cp:lastPrinted>2025-08-18T12:03:49Z</cp:lastPrinted>
  <dcterms:modified xsi:type="dcterms:W3CDTF">2025-08-13T07:41:47Z</dcterms:modified>
  <cp:revision>55</cp:revision>
  <dc:subject/>
  <dc:title/>
</cp:coreProperties>
</file>