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актуальных причинах приостановления учетно-регистрационных действий, рассказали в Управлении Росреестра по Волгоградской области</w:t>
      </w:r>
    </w:p>
    <w:p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>Управление Росреестра по Волгоградской области с целью повышения уровня правовой грамотности заявителей и минимизации возможных ошибок при подготовке документов для осуществления государственного кадастрового учета и государственной регистрации прав, проводит системную работу по разъяснению причин, влекущих за собой приостановление государственного кадастрового учета и государственной регистрации прав.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 xml:space="preserve">Одним из распространенных случаев приостановления государственного кадастрового учета и государственной регистрации прав являются основания, предусмотренные пунктом 25 части 1 статьи 26 Федерального закона от 13.07.2015 № 218-ФЗ «О государственной регистрации недвижимости», а именно в представленном акте согласования местоположения границ земельного участка, являющимся частью межевого плана не соблюдена процедура извещения заинтересованных лиц. 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 xml:space="preserve">Согласно части 8 статьи 39 Федерального закона от 24.07.2007 № 221-ФЗ «О кадастровой деятельности» (далее — Закон о кадастре) опубликование извещения о проведении собрания о согласовании местоположения границ допускается в случае, если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границ, направленное заинтересованному лицу посредством почтового отправления, с отметкой о невозможности его вручения. 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>Вместе с тем, кадастровым инженером не направлены извещения по почтовым адресам.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 xml:space="preserve"> </w:t>
      </w:r>
      <w:r>
        <w:rPr>
          <w:rFonts w:eastAsia="Tinos" w:cs="Tinos" w:ascii="Tinos" w:hAnsi="Tinos"/>
          <w:sz w:val="28"/>
          <w:szCs w:val="28"/>
          <w:shd w:fill="FFFFFF" w:val="clear"/>
        </w:rPr>
        <w:t xml:space="preserve">В нарушение части 3 статьи 40 Закона о кадастре к межевому плану не приложены документы, подтверждающие соблюдение установленного настоящим Федеральным законом порядка извещения лица. 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 xml:space="preserve">Данная позиция государственного регистратора прав подтверждается письмом Росреестра от 24 ноября 2020 г. № 13-00416/20 «заинтересованные лица, сведения об адресе электронной почты или о почтовом адресе которых внесены в ЕГРН, должны быть дополнительно уведомлены о проведении согласования местоположения границ земельного участка также путем направления Извещения по таким адресам.» 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>Дополнительно необходимо отметить, что Законом о кадастре не установлено иных исключений, при наличии которых возможно опубликование извещений в газете без направления извещений собственникам смежных земельных участков посредством почтового отправления.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>В описанной выше ситуации заявителю рекомендовано предоставить межевой план, подготовленный в соответствии с действующим законодательством.</w:t>
      </w:r>
    </w:p>
    <w:p>
      <w:pPr>
        <w:pStyle w:val="Normal"/>
        <w:shd w:val="clear" w:color="auto" w:fill="FFFFFF"/>
        <w:ind w:firstLine="567"/>
        <w:jc w:val="both"/>
        <w:rPr>
          <w:rFonts w:ascii="Tinos" w:hAnsi="Tinos" w:eastAsia="Tinos" w:cs="Tinos"/>
          <w:sz w:val="28"/>
          <w:szCs w:val="28"/>
          <w:shd w:fill="FFFFFF" w:val="clear"/>
        </w:rPr>
      </w:pPr>
      <w:r>
        <w:rPr>
          <w:rFonts w:eastAsia="Tinos" w:cs="Tinos" w:ascii="Tinos" w:hAnsi="Tinos"/>
          <w:sz w:val="28"/>
          <w:szCs w:val="28"/>
          <w:shd w:fill="FFFFFF" w:val="clear"/>
        </w:rPr>
        <w:t>Рекомендуем учитывать указанную информацию при подготовке документов для предоставления в орган регистрации.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  <w:bookmarkStart w:id="0" w:name="_GoBack"/>
      <w:bookmarkEnd w:id="0"/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LibreOffice/7.5.6.2$Linux_X86_64 LibreOffice_project/50$Build-2</Application>
  <AppVersion>15.0000</AppVersion>
  <Pages>2</Pages>
  <Words>336</Words>
  <Characters>2540</Characters>
  <CharactersWithSpaces>2867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2025-06-18T14:39:00Z</cp:lastPrinted>
  <dcterms:modified xsi:type="dcterms:W3CDTF">2025-07-30T15:16:00Z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