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28 июля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ведения и повышения качества данных ЕГРН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 вопросам исправления реестровых ошибок в сведениях ЕГРН»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 (8442) 33-37-80 (3017)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межмуниципального отдела по Жирновскому, Руднянскому и Еланскому районам проведут «горячую линию»: </w:t>
        <w:br/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iCs/>
          <w:sz w:val="28"/>
          <w:szCs w:val="28"/>
          <w:shd w:fill="FFFFFF" w:val="clear"/>
        </w:rPr>
        <w:t>Закон о гаражной амнистии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8(84454)5-40-66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00-100-34-34.</w:t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FC97-E793-443B-80D8-0A050CDB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Application>LibreOffice/7.5.6.2$Linux_X86_64 LibreOffice_project/50$Build-2</Application>
  <AppVersion>15.0000</AppVersion>
  <Pages>1</Pages>
  <Words>85</Words>
  <Characters>541</Characters>
  <CharactersWithSpaces>622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>Заборовская Юлия Анатольевна</cp:lastModifiedBy>
  <cp:lastPrinted>2025-07-28T10:38:41Z</cp:lastPrinted>
  <dcterms:modified xsi:type="dcterms:W3CDTF">2025-07-28T06:47:00Z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