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05531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A56709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 граждан, поступившие в конце 2022 года</w:t>
      </w:r>
    </w:p>
    <w:bookmarkEnd w:id="0"/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Какую ответственность предполагает разведение на придомовом участке домашних птиц?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ст. 8.8 Кодекса об административных правонарушениях, если разрешено использование земельного участка не предполагает разведение домашних животных, за это предусмотрена административная ответственность.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избежать нарушений земельного законодательства?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Рекомендуем собственникам, пользователям, арендаторам земельных участков соблюдать земельное законодательство: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наличие правоустанавливающих документов на земельный участок;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удостовериться в наличии зарегистрированного права на земельный участок в ЕГРН;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соответствие фактических и юридических границ земельного участка, если они установлены и проведено межевание;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ЕГРН;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709">
        <w:rPr>
          <w:rFonts w:ascii="Times New Roman" w:hAnsi="Times New Roman" w:cs="Times New Roman"/>
          <w:sz w:val="28"/>
          <w:szCs w:val="28"/>
        </w:rPr>
        <w:t xml:space="preserve"> случае, если гараж был возведен после вступления в силу Градостроительного кодекса РФ, то приобретение в собственность земельного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участка, занятого гаражом, будет осуществляться в общем порядке, установленном главой V.1. ЗК РФ.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При этом приобретение земельного участка будет осуществляться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за плату, за исключением случаев, предусмотренных законом.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Необходимо ли уплачивать госпошлину за государственную регистрацию ранее возникшего права собственности на жилой дом?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Госпошлина за государственную регистрацию ранее возникшего права собственности не взимается в соответствии с пп.8 п.3 ст.333.35 Налогового Кодекса РФ.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709">
        <w:rPr>
          <w:rFonts w:ascii="Times New Roman" w:hAnsi="Times New Roman" w:cs="Times New Roman"/>
          <w:sz w:val="28"/>
          <w:szCs w:val="28"/>
        </w:rPr>
        <w:t xml:space="preserve"> каком размере уплачивается госпошлина за земельную долю земельного участка сельскохозяйственного назначения?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п.26 ст.333.33 Налогового Кодекса РФ госпошлина за государственную регистрацию доли в праве общей собственности на земельные участки из земель сельскохозяйственного назначения составляет 100 рублей.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709">
        <w:rPr>
          <w:rFonts w:ascii="Times New Roman" w:hAnsi="Times New Roman" w:cs="Times New Roman"/>
          <w:sz w:val="28"/>
          <w:szCs w:val="28"/>
        </w:rPr>
        <w:t xml:space="preserve"> каком размере уплачивается госпошлина за государственную регистрацию права собственности на нежилое здание?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п.22 ст.333.33 Налогового Кодекса РФ за государственную регистрацию прав, ограничений (обременений) прав на недвижимое имущество, договоров об отчуждении недвижимого имущества для физических лиц - 2 000 рублей и для организаций - 22 000 рублей.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оформить в собственность земельный участок под гаражом?                                                                                                                                                                           </w:t>
      </w: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Приобретение права собственности на земельный участок под гаражом в рамках "гаражной амнистии" возможно в следующих случаях (п. 2 ст. 3.7 Закона N 137-ФЗ):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1) земельный участок для размещения гаража предоставлен или передан вам какой-либо организацией (в том числе с которой вы состояли в трудовых или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иных отношениях), либо иным образом выделен вам, либо право на использование такого земельного участка возникло у вас по иным основаниям;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2) 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 (далее - гаражный кооператив), либо право на использование такого земельного участка возникло у такого кооператива по иным основаниям и гараж и (или) земельный участок под гаражом распределены вам на основании решения общего собрания членов гаражного кооператива либо иного документа, устанавливающего такое распределении.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Какие права на недвижимость считаются ранее возникшими?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Гражданского кодекса РФ права на имущество, подлежащие государственной регистрации, возникают, изменяются и прекращаются с момента внесения соответствующей записи в Единый государственный реестр недвижимости. Права на объекты недвижимости,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то есть до 31.01.1998 г., признаются юридически действительными при отсутствии их государственной регистрации в Едином государственном реестре недвижимости и считаются ранее возникшими правами. Государственная регистрация таких прав в Едином государственном реестре недвижимости осуществляется по заявлениям правообладателей бесплатно.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 в случае несогласия с полученным предостережением о недопустимости нарушения обязательных требований? </w:t>
      </w:r>
    </w:p>
    <w:p w:rsidR="00A56709" w:rsidRPr="00A56709" w:rsidRDefault="00A56709" w:rsidP="00A56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A5670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56709">
        <w:rPr>
          <w:rFonts w:ascii="Times New Roman" w:hAnsi="Times New Roman" w:cs="Times New Roman"/>
          <w:bCs/>
          <w:sz w:val="28"/>
          <w:szCs w:val="28"/>
        </w:rPr>
        <w:t xml:space="preserve"> случае объявления органом государственного надзора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государственного надзора в течение 30 дней со дня получения. В результате рассмотрения возражения контролируемому лицу направляется ответ с информацией о согласии (об аннулировании предостережения) или несогласии с возражением. Обращаем внимание, что </w:t>
      </w:r>
      <w:r w:rsidRPr="00A56709">
        <w:rPr>
          <w:rFonts w:ascii="Times New Roman" w:hAnsi="Times New Roman" w:cs="Times New Roman"/>
          <w:sz w:val="28"/>
          <w:szCs w:val="28"/>
        </w:rPr>
        <w:t>объявление предостережения не имеет обвинительного уклона, а является формой профилактического мероприятия, которая, в первую очередь, носит предупреждающий характер и не влечет правовых последствий.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56709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2023-01-11T09:58:00Z</dcterms:created>
  <dcterms:modified xsi:type="dcterms:W3CDTF">2023-01-11T09:58:00Z</dcterms:modified>
</cp:coreProperties>
</file>