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2C00C5" w:rsidRPr="002C00C5" w:rsidRDefault="00CA5A50" w:rsidP="002C00C5">
      <w:pPr>
        <w:pStyle w:val="1"/>
        <w:shd w:val="clear" w:color="auto" w:fill="FFFFFF"/>
        <w:spacing w:before="120"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25 лицензий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осуществление геодезической и картографической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выдано Волгоградским Росреестром</w:t>
      </w:r>
    </w:p>
    <w:p w:rsidR="002C00C5" w:rsidRPr="003E67A6" w:rsidRDefault="002C00C5" w:rsidP="002C00C5"/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продолжается оказание государственной услуги по предоставлению лицензий</w:t>
      </w:r>
      <w:r w:rsidR="00C01DC6">
        <w:rPr>
          <w:rFonts w:ascii="Times New Roman" w:hAnsi="Times New Roman" w:cs="Times New Roman"/>
          <w:sz w:val="28"/>
          <w:szCs w:val="28"/>
        </w:rPr>
        <w:t xml:space="preserve"> на осуществление геодезической </w:t>
      </w:r>
      <w:r>
        <w:rPr>
          <w:rFonts w:ascii="Times New Roman" w:hAnsi="Times New Roman" w:cs="Times New Roman"/>
          <w:sz w:val="28"/>
          <w:szCs w:val="28"/>
        </w:rPr>
        <w:t>и картографической деятельности.</w:t>
      </w: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Управлением выдано 25 лицензий, на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осуществление геодезической и картографической деятельности</w:t>
      </w:r>
      <w:r w:rsidR="00C0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соответствующему виду работ, действующих на всей территории Российской Федерации, из которых 10 предоставлены за период с 2022 года по май 2023 года.</w:t>
      </w: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ми о индивидуальных предпринимателях и организациях, получивших лицензию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внесены в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лицензий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 можно ознакомиться, перейдя по ссылке:</w:t>
      </w:r>
    </w:p>
    <w:p w:rsidR="00CA5A50" w:rsidRDefault="00CA5A50" w:rsidP="00CA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https://rosreestr.gov.ru/activity/geodeziya-i-kartografiya/litsenzirovanie-geodezicheskoy-i-kartograficheskoy-deyatelnosti/reestr-vydannykh-litsenziy/.</w:t>
      </w:r>
    </w:p>
    <w:p w:rsidR="00657B48" w:rsidRPr="00655FED" w:rsidRDefault="00657B48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CFE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2023-04-24T13:21:00Z</cp:lastPrinted>
  <dcterms:created xsi:type="dcterms:W3CDTF">2023-06-05T12:14:00Z</dcterms:created>
  <dcterms:modified xsi:type="dcterms:W3CDTF">2023-06-05T12:14:00Z</dcterms:modified>
</cp:coreProperties>
</file>