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607074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дал ответы на самые популярные вопросы за 3 квартал 2023 года</w:t>
      </w:r>
    </w:p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07074">
        <w:rPr>
          <w:rFonts w:ascii="Times New Roman" w:hAnsi="Times New Roman" w:cs="Times New Roman"/>
          <w:sz w:val="28"/>
          <w:szCs w:val="28"/>
        </w:rPr>
        <w:t xml:space="preserve"> Как зарегистрировать право собственности на объект долевого строительства? </w:t>
      </w:r>
    </w:p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b/>
          <w:sz w:val="28"/>
          <w:szCs w:val="28"/>
        </w:rPr>
        <w:t>Ответ:</w:t>
      </w:r>
      <w:r w:rsidRPr="006070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Участник</w:t>
      </w:r>
      <w:r w:rsidRPr="00607074">
        <w:rPr>
          <w:rFonts w:ascii="Times New Roman" w:hAnsi="Times New Roman" w:cs="Times New Roman"/>
          <w:sz w:val="28"/>
          <w:szCs w:val="28"/>
        </w:rPr>
        <w:t xml:space="preserve"> долевого строительства (его представитель) вправе обратиться в орган регистрации прав с соответствующим заявлением и иными документами, необходимыми для такой регистрации. </w:t>
      </w:r>
    </w:p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sz w:val="28"/>
          <w:szCs w:val="28"/>
        </w:rPr>
        <w:t>Одновременно с государственной регистрацией права собственности в запись о вещном праве должна быть перенесена запись об ипотеке прав требования без представления заявления о госу</w:t>
      </w:r>
      <w:r w:rsidR="00A073C2">
        <w:rPr>
          <w:rFonts w:ascii="Times New Roman" w:hAnsi="Times New Roman" w:cs="Times New Roman"/>
          <w:sz w:val="28"/>
          <w:szCs w:val="28"/>
        </w:rPr>
        <w:t>дарственной регистрации ипотеки.</w:t>
      </w:r>
    </w:p>
    <w:p w:rsidR="00062F93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sz w:val="28"/>
          <w:szCs w:val="28"/>
        </w:rPr>
        <w:t>Если ипотека права требования участника долевого строительства была зарегистрирована ранее, вместе с заявлением о государственной регистрации права собственности на объект долевого строительства может быть представлено совместное заявление</w:t>
      </w:r>
      <w:r w:rsidR="00A073C2">
        <w:rPr>
          <w:rFonts w:ascii="Times New Roman" w:hAnsi="Times New Roman" w:cs="Times New Roman"/>
          <w:sz w:val="28"/>
          <w:szCs w:val="28"/>
        </w:rPr>
        <w:t xml:space="preserve"> залогодержателя и залогодателя.</w:t>
      </w:r>
    </w:p>
    <w:bookmarkEnd w:id="0"/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Default="00607074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0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607074">
        <w:rPr>
          <w:rFonts w:ascii="Times New Roman" w:hAnsi="Times New Roman" w:cs="Times New Roman"/>
          <w:sz w:val="28"/>
          <w:szCs w:val="28"/>
        </w:rPr>
        <w:t xml:space="preserve"> подать документы на государственную регистрацию или кадастровый учет? </w:t>
      </w:r>
    </w:p>
    <w:p w:rsidR="00200DF8" w:rsidRDefault="00607074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07074">
        <w:rPr>
          <w:rFonts w:ascii="Times New Roman" w:hAnsi="Times New Roman" w:cs="Times New Roman"/>
          <w:sz w:val="28"/>
          <w:szCs w:val="28"/>
        </w:rPr>
        <w:t>аявление о государственном кадастровом учете и (или) государственной регистрации прав и прилагаемые к нему документы представляются в орган регистрации прав в порядке, установленном органом нормативно-правового регулирования:</w:t>
      </w:r>
    </w:p>
    <w:p w:rsidR="00200DF8" w:rsidRDefault="00200DF8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Pr="00607074" w:rsidRDefault="00607074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sz w:val="28"/>
          <w:szCs w:val="28"/>
        </w:rPr>
        <w:t xml:space="preserve">1) </w:t>
      </w:r>
      <w:r w:rsidR="00200DF8">
        <w:rPr>
          <w:rFonts w:ascii="Times New Roman" w:hAnsi="Times New Roman" w:cs="Times New Roman"/>
          <w:sz w:val="28"/>
          <w:szCs w:val="28"/>
        </w:rPr>
        <w:t>Лично</w:t>
      </w:r>
      <w:r w:rsidRPr="00607074">
        <w:rPr>
          <w:rFonts w:ascii="Times New Roman" w:hAnsi="Times New Roman" w:cs="Times New Roman"/>
          <w:sz w:val="28"/>
          <w:szCs w:val="28"/>
        </w:rPr>
        <w:t xml:space="preserve"> </w:t>
      </w:r>
      <w:r w:rsidR="00200DF8" w:rsidRPr="00607074">
        <w:rPr>
          <w:rFonts w:ascii="Times New Roman" w:hAnsi="Times New Roman" w:cs="Times New Roman"/>
          <w:sz w:val="28"/>
          <w:szCs w:val="28"/>
        </w:rPr>
        <w:t>обра</w:t>
      </w:r>
      <w:r w:rsidR="00200DF8">
        <w:rPr>
          <w:rFonts w:ascii="Times New Roman" w:hAnsi="Times New Roman" w:cs="Times New Roman"/>
          <w:sz w:val="28"/>
          <w:szCs w:val="28"/>
        </w:rPr>
        <w:t xml:space="preserve">титься </w:t>
      </w:r>
      <w:r w:rsidRPr="0060707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00DF8">
        <w:rPr>
          <w:rFonts w:ascii="Times New Roman" w:hAnsi="Times New Roman" w:cs="Times New Roman"/>
          <w:sz w:val="28"/>
          <w:szCs w:val="28"/>
        </w:rPr>
        <w:t>МФЦ;</w:t>
      </w:r>
    </w:p>
    <w:p w:rsidR="00607074" w:rsidRDefault="00200DF8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Обратиться в электронной форме с документами,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подписанны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УКЭП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07074" w:rsidRPr="0060707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 портал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или официальн</w:t>
      </w:r>
      <w:r>
        <w:rPr>
          <w:rFonts w:ascii="Times New Roman" w:hAnsi="Times New Roman" w:cs="Times New Roman"/>
          <w:sz w:val="28"/>
          <w:szCs w:val="28"/>
        </w:rPr>
        <w:t>ый сайт Росреестра.</w:t>
      </w:r>
    </w:p>
    <w:p w:rsidR="00260C8D" w:rsidRDefault="00260C8D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8D" w:rsidRDefault="00260C8D" w:rsidP="00260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8D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260C8D">
        <w:rPr>
          <w:rFonts w:ascii="Times New Roman" w:hAnsi="Times New Roman" w:cs="Times New Roman"/>
          <w:sz w:val="28"/>
          <w:szCs w:val="28"/>
        </w:rPr>
        <w:t xml:space="preserve"> Для чего ну</w:t>
      </w:r>
      <w:r>
        <w:rPr>
          <w:rFonts w:ascii="Times New Roman" w:hAnsi="Times New Roman" w:cs="Times New Roman"/>
          <w:sz w:val="28"/>
          <w:szCs w:val="28"/>
        </w:rPr>
        <w:t>жна сохранность пунктов ГГС?</w:t>
      </w:r>
    </w:p>
    <w:p w:rsidR="00260C8D" w:rsidRDefault="00260C8D" w:rsidP="00260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8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260C8D">
        <w:rPr>
          <w:rFonts w:ascii="Times New Roman" w:hAnsi="Times New Roman" w:cs="Times New Roman"/>
          <w:sz w:val="28"/>
          <w:szCs w:val="28"/>
        </w:rPr>
        <w:t xml:space="preserve">Сохранность геодезических пунктов обеспечивает единство измерений при высокоточных геодезических работах, градостроительной </w:t>
      </w:r>
      <w:r w:rsidRPr="00260C8D">
        <w:rPr>
          <w:rFonts w:ascii="Times New Roman" w:hAnsi="Times New Roman" w:cs="Times New Roman"/>
          <w:sz w:val="28"/>
          <w:szCs w:val="28"/>
        </w:rPr>
        <w:lastRenderedPageBreak/>
        <w:t>реконструкции и благоустройства. Осуществляемые на основе проектов планировки и застройки невозможны без топографо-геодезических изысканий, требующих наличия опорных геодезических сетей.</w:t>
      </w:r>
    </w:p>
    <w:p w:rsidR="00260C8D" w:rsidRDefault="00260C8D" w:rsidP="00260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8D" w:rsidRPr="00260C8D" w:rsidRDefault="00260C8D" w:rsidP="00260C8D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60C8D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Вопрос:</w:t>
      </w:r>
      <w:r w:rsidRPr="00260C8D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Какую ответственность несет гражданин за нецелевое использование земельного участка?</w:t>
      </w:r>
    </w:p>
    <w:p w:rsidR="00260C8D" w:rsidRPr="00260C8D" w:rsidRDefault="00260C8D" w:rsidP="00260C8D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60C8D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Ответ:</w:t>
      </w:r>
      <w:r w:rsidRPr="00260C8D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Ответственность за нецелевое использование земельного участка предусмотрена ст. 8.8 Кодекса об административных правонарушениях РФ, в соответствии с которой за использование земельного участка не по целевому назначению в соответствие с его принадлежностью к той или иной категории земель и (или) разрешенным использованием, предусмотрено наложение административного штрафа.</w:t>
      </w:r>
    </w:p>
    <w:p w:rsidR="00260C8D" w:rsidRDefault="00260C8D" w:rsidP="00260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Pr="00607074" w:rsidRDefault="00607074" w:rsidP="0060707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7074">
        <w:rPr>
          <w:rFonts w:ascii="Times New Roman" w:hAnsi="Times New Roman"/>
          <w:b/>
          <w:sz w:val="28"/>
          <w:szCs w:val="28"/>
        </w:rPr>
        <w:t>Вопрос:</w:t>
      </w:r>
      <w:r w:rsidRPr="00607074">
        <w:rPr>
          <w:rFonts w:ascii="Times New Roman" w:hAnsi="Times New Roman"/>
          <w:sz w:val="28"/>
          <w:szCs w:val="28"/>
        </w:rPr>
        <w:t xml:space="preserve"> Что необходимо для регистрации ранее возникшего права собственности на жилой дом? </w:t>
      </w:r>
    </w:p>
    <w:p w:rsidR="00607074" w:rsidRDefault="00607074" w:rsidP="0060707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7074">
        <w:rPr>
          <w:rFonts w:ascii="Times New Roman" w:hAnsi="Times New Roman"/>
          <w:b/>
          <w:sz w:val="28"/>
          <w:szCs w:val="28"/>
        </w:rPr>
        <w:t>Ответ:</w:t>
      </w:r>
      <w:r w:rsidRPr="00607074">
        <w:rPr>
          <w:rFonts w:ascii="Times New Roman" w:hAnsi="Times New Roman"/>
          <w:sz w:val="28"/>
          <w:szCs w:val="28"/>
        </w:rPr>
        <w:t xml:space="preserve"> Ранее возникшими являются права, которые возникли до 31 января 1998 года (до вступления в силу Закона о регистрации). Для государственной регистрации такого права в ЕГРН нужно обратиться в МФЦ (лично либо через представителя по нотариально удостоверенной доверенности) – представить соответствующее заявление и ранее полученный документ, удостоверяющий право на объект недвижимости, датированный до 31.01.1998 г. С 29.12.2020 государственная пошлина за регистрацию ранее возникших прав на объекты недвижимости не взимается.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Pr="00655FED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2023-10-06T07:24:00Z</dcterms:created>
  <dcterms:modified xsi:type="dcterms:W3CDTF">2023-10-06T08:10:00Z</dcterms:modified>
</cp:coreProperties>
</file>