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D56D7E" w:rsidP="00D5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D415BE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56D7E" w:rsidRPr="00D56D7E">
              <w:rPr>
                <w:rFonts w:ascii="Arial" w:hAnsi="Arial" w:cs="Arial"/>
                <w:i/>
                <w:sz w:val="28"/>
                <w:szCs w:val="28"/>
              </w:rPr>
              <w:t>Особенности осуществления государственной регистрации ипотеки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415BE" w:rsidRPr="00D41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415BE" w:rsidRPr="00D415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городу Волжскому, Ленинскому и Среднеахтубинскому районам</w:t>
            </w:r>
          </w:p>
        </w:tc>
      </w:tr>
      <w:tr w:rsidR="00D56D7E" w:rsidTr="00F37DBF">
        <w:trPr>
          <w:trHeight w:val="1681"/>
        </w:trPr>
        <w:tc>
          <w:tcPr>
            <w:tcW w:w="1701" w:type="dxa"/>
          </w:tcPr>
          <w:p w:rsidR="00D56D7E" w:rsidRPr="00A33C13" w:rsidRDefault="00D56D7E" w:rsidP="00D56D7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56D7E" w:rsidRDefault="00D56D7E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56D7E" w:rsidRPr="00E46576" w:rsidRDefault="00D56D7E" w:rsidP="00D56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56D7E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56D7E" w:rsidRDefault="00D56D7E" w:rsidP="00D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D56D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D56D7E" w:rsidRDefault="00D56D7E" w:rsidP="00D5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6D7E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D56D7E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D415BE" w:rsidRPr="00A33C13" w:rsidRDefault="00D415BE" w:rsidP="00A649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56D7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56D7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56D7E" w:rsidRPr="00D56D7E">
              <w:rPr>
                <w:rFonts w:ascii="Arial" w:hAnsi="Arial" w:cs="Arial"/>
                <w:i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приказа Росреестра № П/0391/20 от 21.10.2020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56D7E" w:rsidRPr="00D56D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56D7E" w:rsidRPr="00D56D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415BE"/>
    <w:rsid w:val="00D56D7E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32</cp:revision>
  <dcterms:created xsi:type="dcterms:W3CDTF">2021-04-07T08:53:00Z</dcterms:created>
  <dcterms:modified xsi:type="dcterms:W3CDTF">2021-09-13T13:21:00Z</dcterms:modified>
</cp:coreProperties>
</file>